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0a8d937154733" /><Relationship Type="http://schemas.openxmlformats.org/officeDocument/2006/relationships/extended-properties" Target="/docProps/app.xml" Id="R9ef3e9160329435e" /><Relationship Type="http://schemas.openxmlformats.org/package/2006/relationships/metadata/core-properties" Target="/docProps/core.xml" Id="R0cadf78667c64f2a" /><Relationship Type="http://schemas.openxmlformats.org/officeDocument/2006/relationships/custom-properties" Target="/docProps/custom.xml" Id="R762d510ad52846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" w:right="446.4" w:bottom="0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976.37797"/>
        <w:gridCol w:w="2976.37797"/>
        <w:gridCol w:w="2976.37797"/>
        <w:gridCol w:w="2976.37797"/>
      </w:tblGrid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</w:tr>
      <w:tr>
        <w:trPr>
          <w:trHeight w:hRule="exact" w:val="1201.88977"/>
        </w:trPr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2976.3779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</w:tbl>
    <w:p>
      <w:pPr>
        <w:spacing w:after="0" w:line="20" w:lineRule="exact"/>
      </w:pPr>
      <w:r/>
      <w:r>
        <w:pict>
          <v:rect style="position:absolute;margin-left:0pt;margin-top:0.1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0.1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0.1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0.1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0.2444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60.2444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0.2444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60.2444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20.33898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120.33898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20.33898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120.33898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80.4334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180.4334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80.4334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180.4334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40.5279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240.5279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40.5279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240.52795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00.6224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300.6224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00.6224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300.6224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60.7169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360.7169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60.7169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360.7169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0.81143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420.81143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0.81143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420.81143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80.90591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480.90591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80.90591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480.90591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41.0003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541.0003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41.0003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541.00039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01.0948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601.0948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01.0948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601.09487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61.18936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661.18936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61.18936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661.18936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21.2838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721.2838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21.2838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721.28384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81.3783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781.3783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81.3783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781.37832pt;width:148.8189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5088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291b3ab9a454c1b" /><Relationship Type="http://schemas.openxmlformats.org/officeDocument/2006/relationships/styles" Target="/word/styles.xml" Id="Re83ded6ba2454f83" /><Relationship Type="http://schemas.openxmlformats.org/officeDocument/2006/relationships/settings" Target="/word/settings.xml" Id="Rd88c365f1ca24a56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A-0425-01</vt:lpwstr>
  </property>
</Properties>
</file>